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64A9" w14:textId="77777777" w:rsidR="00F40538" w:rsidRPr="00F40538" w:rsidRDefault="00F40538" w:rsidP="00F40538">
      <w:pPr>
        <w:spacing w:after="0" w:line="240" w:lineRule="auto"/>
        <w:jc w:val="center"/>
        <w:rPr>
          <w:lang w:val="en-US"/>
        </w:rPr>
      </w:pPr>
      <w:r w:rsidRPr="00F40538">
        <w:rPr>
          <w:b/>
          <w:bCs/>
        </w:rPr>
        <w:t>Government of Tamil Nadu</w:t>
      </w:r>
    </w:p>
    <w:p w14:paraId="033F93F8" w14:textId="77777777" w:rsidR="00F40538" w:rsidRPr="00F40538" w:rsidRDefault="00F40538" w:rsidP="00F40538">
      <w:pPr>
        <w:spacing w:after="0" w:line="240" w:lineRule="auto"/>
        <w:jc w:val="center"/>
        <w:rPr>
          <w:lang w:val="en-US"/>
        </w:rPr>
      </w:pPr>
      <w:r w:rsidRPr="00F40538">
        <w:rPr>
          <w:b/>
          <w:bCs/>
        </w:rPr>
        <w:t>Agricultural Engineering Department</w:t>
      </w:r>
    </w:p>
    <w:p w14:paraId="391C4C23" w14:textId="77777777" w:rsidR="00F40538" w:rsidRPr="00F40538" w:rsidRDefault="00F40538" w:rsidP="00F40538">
      <w:pPr>
        <w:spacing w:after="0" w:line="240" w:lineRule="auto"/>
        <w:jc w:val="center"/>
        <w:rPr>
          <w:lang w:val="en-US"/>
        </w:rPr>
      </w:pPr>
      <w:r w:rsidRPr="00F40538">
        <w:t>FLOW CHART FOR APPLICATION OF FARMERS FOR STANDALONE SOLAR POWERED PUMPSETS (under Component-B, PM-KUSUM)</w:t>
      </w:r>
    </w:p>
    <w:p w14:paraId="0DA1B9A8" w14:textId="77777777" w:rsidR="000B5DFF" w:rsidRDefault="00724491" w:rsidP="00F40538">
      <w:pPr>
        <w:spacing w:after="0"/>
      </w:pPr>
      <w:r>
        <w:rPr>
          <w:noProof/>
          <w:lang w:val="en-US" w:bidi="ta-IN"/>
        </w:rPr>
        <w:pict w14:anchorId="18CA5F38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00.55pt;margin-top:592.95pt;width:268.45pt;height:41.25pt;z-index:251675648;mso-width-relative:margin;mso-height-relative:margin">
            <v:textbox style="mso-next-textbox:#_x0000_s1042">
              <w:txbxContent>
                <w:p w14:paraId="4EFA8F9A" w14:textId="77777777" w:rsidR="00161D75" w:rsidRPr="00161D75" w:rsidRDefault="00161D75" w:rsidP="00161D75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161D75">
                    <w:t xml:space="preserve">On receipt of </w:t>
                  </w:r>
                  <w:proofErr w:type="gramStart"/>
                  <w:r w:rsidRPr="00161D75">
                    <w:t>JCR ,PCR</w:t>
                  </w:r>
                  <w:proofErr w:type="gramEnd"/>
                  <w:r w:rsidRPr="00161D75">
                    <w:t xml:space="preserve"> and Invoice</w:t>
                  </w:r>
                  <w:r>
                    <w:rPr>
                      <w:lang w:val="en-US"/>
                    </w:rPr>
                    <w:t xml:space="preserve"> </w:t>
                  </w:r>
                  <w:r w:rsidRPr="00161D75">
                    <w:t>Payment Release to the company including Farmer contribution</w:t>
                  </w:r>
                </w:p>
                <w:p w14:paraId="7D63EEA5" w14:textId="77777777" w:rsidR="00161D75" w:rsidRDefault="00161D75" w:rsidP="00161D75"/>
              </w:txbxContent>
            </v:textbox>
          </v:shape>
        </w:pict>
      </w:r>
      <w:r>
        <w:rPr>
          <w:noProof/>
          <w:lang w:val="en-US" w:bidi="ta-IN"/>
        </w:rPr>
        <w:pict w14:anchorId="26B3A2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36.1pt;margin-top:579.45pt;width:.05pt;height:13.5pt;z-index:251692032" o:connectortype="straight">
            <v:stroke endarrow="block"/>
          </v:shape>
        </w:pict>
      </w:r>
      <w:r>
        <w:rPr>
          <w:noProof/>
          <w:lang w:val="en-US" w:bidi="ta-IN"/>
        </w:rPr>
        <w:pict w14:anchorId="547DADFE">
          <v:shape id="_x0000_s1041" type="#_x0000_t202" style="position:absolute;margin-left:100.55pt;margin-top:556.8pt;width:268.45pt;height:27.9pt;z-index:251674624;mso-width-relative:margin;mso-height-relative:margin">
            <v:textbox style="mso-next-textbox:#_x0000_s1041">
              <w:txbxContent>
                <w:p w14:paraId="5A0DF589" w14:textId="77777777" w:rsidR="00161D75" w:rsidRPr="00161D75" w:rsidRDefault="00161D75" w:rsidP="00161D75">
                  <w:pPr>
                    <w:rPr>
                      <w:lang w:val="en-US"/>
                    </w:rPr>
                  </w:pPr>
                  <w:r w:rsidRPr="00161D75">
                    <w:t>Verification by AEE, AE/JE, Company person with Farmer</w:t>
                  </w:r>
                  <w:r w:rsidRPr="00161D75">
                    <w:rPr>
                      <w:lang w:val="en-US"/>
                    </w:rPr>
                    <w:t xml:space="preserve"> </w:t>
                  </w:r>
                </w:p>
                <w:p w14:paraId="64917CFB" w14:textId="77777777" w:rsidR="00161D75" w:rsidRDefault="00161D75" w:rsidP="00161D75"/>
              </w:txbxContent>
            </v:textbox>
          </v:shape>
        </w:pict>
      </w:r>
      <w:r>
        <w:rPr>
          <w:noProof/>
          <w:lang w:val="en-US" w:bidi="ta-IN"/>
        </w:rPr>
        <w:pict w14:anchorId="7488D1F2">
          <v:shape id="_x0000_s1059" type="#_x0000_t32" style="position:absolute;margin-left:236.55pt;margin-top:543.3pt;width:.05pt;height:13.5pt;z-index:251693056" o:connectortype="straight">
            <v:stroke endarrow="block"/>
          </v:shape>
        </w:pict>
      </w:r>
      <w:r>
        <w:rPr>
          <w:noProof/>
          <w:lang w:val="en-US" w:bidi="ta-IN"/>
        </w:rPr>
        <w:pict w14:anchorId="3FEB279A">
          <v:shape id="_x0000_s1040" type="#_x0000_t202" style="position:absolute;margin-left:100.55pt;margin-top:515.7pt;width:263.2pt;height:31.5pt;z-index:251673600;mso-width-relative:margin;mso-height-relative:margin">
            <v:textbox style="mso-next-textbox:#_x0000_s1040">
              <w:txbxContent>
                <w:p w14:paraId="60FDBEDF" w14:textId="77777777" w:rsidR="00161D75" w:rsidRPr="00161D75" w:rsidRDefault="00161D75" w:rsidP="00161D75">
                  <w:pPr>
                    <w:jc w:val="center"/>
                    <w:rPr>
                      <w:lang w:val="en-US"/>
                    </w:rPr>
                  </w:pPr>
                  <w:r w:rsidRPr="00161D75">
                    <w:t>Installation by the company</w:t>
                  </w:r>
                </w:p>
                <w:p w14:paraId="01905006" w14:textId="77777777" w:rsidR="00161D75" w:rsidRDefault="00161D75" w:rsidP="00161D75"/>
              </w:txbxContent>
            </v:textbox>
          </v:shape>
        </w:pict>
      </w:r>
      <w:r>
        <w:rPr>
          <w:noProof/>
          <w:lang w:val="en-US" w:bidi="ta-IN"/>
        </w:rPr>
        <w:pict w14:anchorId="3B5B0DFF">
          <v:shape id="_x0000_s1057" type="#_x0000_t32" style="position:absolute;margin-left:236.5pt;margin-top:498.3pt;width:.05pt;height:13.5pt;z-index:251691008" o:connectortype="straight">
            <v:stroke endarrow="block"/>
          </v:shape>
        </w:pict>
      </w:r>
      <w:r>
        <w:rPr>
          <w:noProof/>
          <w:lang w:val="en-US" w:bidi="ta-IN"/>
        </w:rPr>
        <w:pict w14:anchorId="2F34BB51">
          <v:shape id="_x0000_s1039" type="#_x0000_t202" style="position:absolute;margin-left:100.55pt;margin-top:475.05pt;width:268.45pt;height:23.25pt;z-index:251672576;mso-width-relative:margin;mso-height-relative:margin">
            <v:textbox style="mso-next-textbox:#_x0000_s1039">
              <w:txbxContent>
                <w:p w14:paraId="6B02CE7E" w14:textId="77777777" w:rsidR="00161D75" w:rsidRPr="00161D75" w:rsidRDefault="00161D75" w:rsidP="00161D75">
                  <w:pPr>
                    <w:jc w:val="center"/>
                    <w:rPr>
                      <w:lang w:val="en-US"/>
                    </w:rPr>
                  </w:pPr>
                  <w:r w:rsidRPr="00161D75">
                    <w:t>Work Order / Notice to proceed issued to company</w:t>
                  </w:r>
                </w:p>
                <w:p w14:paraId="65B8AB59" w14:textId="77777777" w:rsidR="00161D75" w:rsidRDefault="00161D75" w:rsidP="00161D75"/>
              </w:txbxContent>
            </v:textbox>
          </v:shape>
        </w:pict>
      </w:r>
      <w:r>
        <w:rPr>
          <w:noProof/>
          <w:lang w:val="en-US" w:bidi="ta-IN"/>
        </w:rPr>
        <w:pict w14:anchorId="1502D770">
          <v:shape id="_x0000_s1063" type="#_x0000_t32" style="position:absolute;margin-left:236.2pt;margin-top:43pt;width:0;height:12.05pt;z-index:251697152" o:connectortype="straight">
            <v:stroke endarrow="block"/>
          </v:shape>
        </w:pict>
      </w:r>
      <w:r>
        <w:rPr>
          <w:noProof/>
          <w:lang w:val="en-US" w:bidi="ta-IN"/>
        </w:rPr>
        <w:pict w14:anchorId="290FA254">
          <v:shape id="_x0000_s1062" type="#_x0000_t32" style="position:absolute;margin-left:378.75pt;margin-top:55.75pt;width:0;height:15.8pt;z-index:251696128" o:connectortype="straight">
            <v:stroke endarrow="block"/>
          </v:shape>
        </w:pict>
      </w:r>
      <w:r>
        <w:rPr>
          <w:noProof/>
          <w:lang w:val="en-US" w:bidi="ta-IN"/>
        </w:rPr>
        <w:pict w14:anchorId="57D344A9">
          <v:shape id="_x0000_s1061" type="#_x0000_t32" style="position:absolute;margin-left:70.5pt;margin-top:55.75pt;width:0;height:12.05pt;z-index:251695104" o:connectortype="straight">
            <v:stroke endarrow="block"/>
          </v:shape>
        </w:pict>
      </w:r>
      <w:r>
        <w:rPr>
          <w:noProof/>
          <w:lang w:val="en-US" w:bidi="ta-IN"/>
        </w:rPr>
        <w:pict w14:anchorId="5EFDE08F">
          <v:shape id="_x0000_s1060" type="#_x0000_t32" style="position:absolute;margin-left:70.5pt;margin-top:55.05pt;width:308.25pt;height:.05pt;z-index:251694080" o:connectortype="straight"/>
        </w:pict>
      </w:r>
      <w:r>
        <w:rPr>
          <w:noProof/>
          <w:lang w:val="en-US" w:bidi="ta-IN"/>
        </w:rPr>
        <w:pict w14:anchorId="4C9CADA2">
          <v:shape id="_x0000_s1056" type="#_x0000_t32" style="position:absolute;margin-left:236.15pt;margin-top:468.3pt;width:.05pt;height:13.5pt;z-index:251689984" o:connectortype="straight">
            <v:stroke endarrow="block"/>
          </v:shape>
        </w:pict>
      </w:r>
      <w:r>
        <w:rPr>
          <w:noProof/>
          <w:lang w:val="en-US" w:bidi="ta-IN"/>
        </w:rPr>
        <w:pict w14:anchorId="31BDF7F8">
          <v:shape id="_x0000_s1055" type="#_x0000_t32" style="position:absolute;margin-left:236.2pt;margin-top:391.8pt;width:.05pt;height:13.5pt;z-index:251688960" o:connectortype="straight">
            <v:stroke endarrow="block"/>
          </v:shape>
        </w:pict>
      </w:r>
      <w:r>
        <w:rPr>
          <w:noProof/>
          <w:lang w:val="en-US" w:bidi="ta-IN"/>
        </w:rPr>
        <w:pict w14:anchorId="5FDEAFF2">
          <v:shape id="_x0000_s1048" type="#_x0000_t32" style="position:absolute;margin-left:236.3pt;margin-top:333.3pt;width:.05pt;height:13.5pt;z-index:251681792" o:connectortype="straight">
            <v:stroke endarrow="block"/>
          </v:shape>
        </w:pict>
      </w:r>
      <w:r>
        <w:rPr>
          <w:noProof/>
          <w:lang w:val="en-US" w:bidi="ta-IN"/>
        </w:rPr>
        <w:pict w14:anchorId="7D10C25C">
          <v:shape id="_x0000_s1049" type="#_x0000_t32" style="position:absolute;margin-left:236.25pt;margin-top:277.1pt;width:.05pt;height:11.95pt;z-index:251682816" o:connectortype="straight">
            <v:stroke endarrow="block"/>
          </v:shape>
        </w:pict>
      </w:r>
      <w:r>
        <w:rPr>
          <w:noProof/>
          <w:lang w:val="en-US" w:bidi="ta-IN"/>
        </w:rPr>
        <w:pict w14:anchorId="06FD2F66">
          <v:shape id="_x0000_s1050" type="#_x0000_t32" style="position:absolute;margin-left:82.55pt;margin-top:265.05pt;width:0;height:12.05pt;z-index:251683840" o:connectortype="straight">
            <v:stroke endarrow="block"/>
          </v:shape>
        </w:pict>
      </w:r>
      <w:r>
        <w:rPr>
          <w:noProof/>
          <w:lang w:val="en-US" w:bidi="ta-IN"/>
        </w:rPr>
        <w:pict w14:anchorId="3A1005CA">
          <v:shape id="_x0000_s1054" type="#_x0000_t32" style="position:absolute;margin-left:82.5pt;margin-top:277.05pt;width:308.25pt;height:.05pt;z-index:251687936" o:connectortype="straight"/>
        </w:pict>
      </w:r>
      <w:r>
        <w:rPr>
          <w:noProof/>
          <w:lang w:val="en-US" w:bidi="ta-IN"/>
        </w:rPr>
        <w:pict w14:anchorId="13BAF6E5">
          <v:shape id="_x0000_s1051" type="#_x0000_t32" style="position:absolute;margin-left:390.75pt;margin-top:265.05pt;width:0;height:12pt;z-index:251684864" o:connectortype="straight">
            <v:stroke endarrow="block"/>
          </v:shape>
        </w:pict>
      </w:r>
      <w:r>
        <w:rPr>
          <w:noProof/>
          <w:lang w:val="en-US" w:bidi="ta-IN"/>
        </w:rPr>
        <w:pict w14:anchorId="069E60DF">
          <v:shape id="_x0000_s1052" type="#_x0000_t32" style="position:absolute;margin-left:82.5pt;margin-top:186.3pt;width:.05pt;height:8.25pt;z-index:251685888" o:connectortype="straight">
            <v:stroke endarrow="block"/>
          </v:shape>
        </w:pict>
      </w:r>
      <w:r>
        <w:rPr>
          <w:noProof/>
          <w:lang w:val="en-US" w:bidi="ta-IN"/>
        </w:rPr>
        <w:pict w14:anchorId="04F70EE7">
          <v:shape id="_x0000_s1053" type="#_x0000_t32" style="position:absolute;margin-left:82.5pt;margin-top:150.3pt;width:.05pt;height:6.75pt;z-index:251686912" o:connectortype="straight">
            <v:stroke endarrow="block"/>
          </v:shape>
        </w:pict>
      </w:r>
      <w:r>
        <w:rPr>
          <w:noProof/>
          <w:lang w:val="en-US" w:bidi="ta-IN"/>
        </w:rPr>
        <w:pict w14:anchorId="150356C3">
          <v:shape id="_x0000_s1045" type="#_x0000_t32" style="position:absolute;margin-left:78pt;margin-top:98.55pt;width:0;height:9pt;z-index:251678720" o:connectortype="straight">
            <v:stroke endarrow="block"/>
          </v:shape>
        </w:pict>
      </w:r>
      <w:r>
        <w:rPr>
          <w:noProof/>
          <w:lang w:val="en-US" w:bidi="ta-IN"/>
        </w:rPr>
        <w:pict w14:anchorId="3C243C13">
          <v:shape id="_x0000_s1044" type="#_x0000_t32" style="position:absolute;margin-left:386.25pt;margin-top:174.3pt;width:0;height:29.25pt;z-index:251677696" o:connectortype="straight">
            <v:stroke endarrow="block"/>
          </v:shape>
        </w:pict>
      </w:r>
      <w:r>
        <w:rPr>
          <w:noProof/>
          <w:lang w:val="en-US" w:bidi="ta-IN"/>
        </w:rPr>
        <w:pict w14:anchorId="55217872">
          <v:shape id="_x0000_s1043" type="#_x0000_t32" style="position:absolute;margin-left:386.25pt;margin-top:102.3pt;width:0;height:18.75pt;z-index:251676672" o:connectortype="straight">
            <v:stroke endarrow="block"/>
          </v:shape>
        </w:pict>
      </w:r>
      <w:r>
        <w:rPr>
          <w:noProof/>
          <w:lang w:val="en-US" w:bidi="ta-IN"/>
        </w:rPr>
        <w:pict w14:anchorId="00169B90">
          <v:shape id="_x0000_s1037" type="#_x0000_t202" style="position:absolute;margin-left:100.55pt;margin-top:405.3pt;width:268.45pt;height:63pt;z-index:251670528;mso-width-relative:margin;mso-height-relative:margin">
            <v:textbox style="mso-next-textbox:#_x0000_s1037">
              <w:txbxContent>
                <w:p w14:paraId="23E22F65" w14:textId="77777777" w:rsidR="00161D75" w:rsidRDefault="00161D75" w:rsidP="00161D75">
                  <w:pPr>
                    <w:jc w:val="center"/>
                  </w:pPr>
                  <w:r w:rsidRPr="00161D75">
                    <w:t>Farmer Contribution (Demand Draft) in the favour of selected company to be taken and submit to concerned subdivision office</w:t>
                  </w:r>
                </w:p>
              </w:txbxContent>
            </v:textbox>
          </v:shape>
        </w:pict>
      </w:r>
      <w:r>
        <w:rPr>
          <w:noProof/>
          <w:lang w:val="en-US" w:bidi="ta-IN"/>
        </w:rPr>
        <w:pict w14:anchorId="7E5A973C">
          <v:shape id="_x0000_s1028" type="#_x0000_t202" style="position:absolute;margin-left:-3.7pt;margin-top:67.8pt;width:171pt;height:30.75pt;z-index:251661312;mso-width-relative:margin;mso-height-relative:margin">
            <v:textbox style="mso-next-textbox:#_x0000_s1028">
              <w:txbxContent>
                <w:p w14:paraId="527CCE6D" w14:textId="77777777" w:rsidR="00F40538" w:rsidRPr="00F40538" w:rsidRDefault="00F40538" w:rsidP="00F40538">
                  <w:pPr>
                    <w:jc w:val="center"/>
                    <w:rPr>
                      <w:lang w:val="en-US"/>
                    </w:rPr>
                  </w:pPr>
                  <w:r w:rsidRPr="00F40538">
                    <w:t>Online Registration</w:t>
                  </w:r>
                </w:p>
                <w:p w14:paraId="190818C5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7468D447">
          <v:shape id="_x0000_s1032" type="#_x0000_t202" style="position:absolute;margin-left:-3.7pt;margin-top:155.55pt;width:171pt;height:30.75pt;z-index:251665408;mso-width-relative:margin;mso-height-relative:margin">
            <v:textbox style="mso-next-textbox:#_x0000_s1032">
              <w:txbxContent>
                <w:p w14:paraId="4AAB399A" w14:textId="77777777" w:rsidR="00F40538" w:rsidRPr="00F40538" w:rsidRDefault="00F40538" w:rsidP="00F40538">
                  <w:pPr>
                    <w:jc w:val="center"/>
                    <w:rPr>
                      <w:lang w:val="en-US"/>
                    </w:rPr>
                  </w:pPr>
                  <w:r w:rsidRPr="00F40538">
                    <w:t>Click Farmer Registration</w:t>
                  </w:r>
                </w:p>
                <w:p w14:paraId="25CDAB1A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74A49C9A">
          <v:shape id="_x0000_s1033" type="#_x0000_t202" style="position:absolute;margin-left:-3.7pt;margin-top:193.05pt;width:171pt;height:77.25pt;z-index:251666432;mso-width-relative:margin;mso-height-relative:margin">
            <v:textbox style="mso-next-textbox:#_x0000_s1033">
              <w:txbxContent>
                <w:p w14:paraId="06F6AB8F" w14:textId="77777777" w:rsidR="00F40538" w:rsidRPr="00F40538" w:rsidRDefault="00F40538" w:rsidP="000B5DFF">
                  <w:pPr>
                    <w:spacing w:line="240" w:lineRule="auto"/>
                    <w:rPr>
                      <w:lang w:val="en-US"/>
                    </w:rPr>
                  </w:pPr>
                  <w:r w:rsidRPr="00F40538">
                    <w:t xml:space="preserve">1. Fill all the Details and submit. </w:t>
                  </w:r>
                </w:p>
                <w:p w14:paraId="40203809" w14:textId="77777777" w:rsidR="00F40538" w:rsidRPr="00F40538" w:rsidRDefault="00F40538" w:rsidP="000B5DFF">
                  <w:pPr>
                    <w:spacing w:line="240" w:lineRule="auto"/>
                    <w:rPr>
                      <w:lang w:val="en-US"/>
                    </w:rPr>
                  </w:pPr>
                  <w:r w:rsidRPr="00F40538">
                    <w:t>2. It will go to the Respective</w:t>
                  </w:r>
                </w:p>
                <w:p w14:paraId="2F1275C1" w14:textId="77777777" w:rsidR="00F40538" w:rsidRPr="00F40538" w:rsidRDefault="00F40538" w:rsidP="000B5DFF">
                  <w:pPr>
                    <w:spacing w:line="240" w:lineRule="auto"/>
                    <w:rPr>
                      <w:lang w:val="en-US"/>
                    </w:rPr>
                  </w:pPr>
                  <w:r w:rsidRPr="00F40538">
                    <w:t xml:space="preserve">    Sub division office.</w:t>
                  </w:r>
                  <w:r w:rsidRPr="00F40538">
                    <w:rPr>
                      <w:lang w:val="en-US"/>
                    </w:rPr>
                    <w:t xml:space="preserve"> </w:t>
                  </w:r>
                </w:p>
                <w:p w14:paraId="723C47B3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6A18C70A">
          <v:shape id="_x0000_s1035" type="#_x0000_t202" style="position:absolute;margin-left:100.55pt;margin-top:286.05pt;width:268.45pt;height:47.25pt;z-index:251668480;mso-width-relative:margin;mso-height-relative:margin">
            <v:textbox style="mso-next-textbox:#_x0000_s1035">
              <w:txbxContent>
                <w:p w14:paraId="0A56895D" w14:textId="77777777" w:rsidR="00161D75" w:rsidRPr="00161D75" w:rsidRDefault="00161D75" w:rsidP="00161D75">
                  <w:pPr>
                    <w:jc w:val="center"/>
                    <w:rPr>
                      <w:lang w:val="en-US"/>
                    </w:rPr>
                  </w:pPr>
                  <w:r w:rsidRPr="00161D75">
                    <w:rPr>
                      <w:lang w:val="en-US"/>
                    </w:rPr>
                    <w:t xml:space="preserve">Farmers are free to select the companies from the list of empanelled </w:t>
                  </w:r>
                  <w:proofErr w:type="gramStart"/>
                  <w:r w:rsidRPr="00161D75">
                    <w:rPr>
                      <w:lang w:val="en-US"/>
                    </w:rPr>
                    <w:t>companies  for</w:t>
                  </w:r>
                  <w:proofErr w:type="gramEnd"/>
                  <w:r w:rsidRPr="00161D75">
                    <w:rPr>
                      <w:lang w:val="en-US"/>
                    </w:rPr>
                    <w:t xml:space="preserve"> the </w:t>
                  </w:r>
                  <w:proofErr w:type="spellStart"/>
                  <w:r w:rsidRPr="00161D75">
                    <w:rPr>
                      <w:lang w:val="en-US"/>
                    </w:rPr>
                    <w:t>programme</w:t>
                  </w:r>
                  <w:proofErr w:type="spellEnd"/>
                </w:p>
                <w:p w14:paraId="34E06065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5398B7A7">
          <v:shape id="_x0000_s1036" type="#_x0000_t202" style="position:absolute;margin-left:100.55pt;margin-top:346.8pt;width:268.45pt;height:47.25pt;z-index:251669504;mso-width-relative:margin;mso-height-relative:margin">
            <v:textbox style="mso-next-textbox:#_x0000_s1036">
              <w:txbxContent>
                <w:p w14:paraId="651B71F5" w14:textId="77777777" w:rsidR="00161D75" w:rsidRPr="00161D75" w:rsidRDefault="00161D75" w:rsidP="00161D75">
                  <w:pPr>
                    <w:jc w:val="center"/>
                    <w:rPr>
                      <w:lang w:val="en-US"/>
                    </w:rPr>
                  </w:pPr>
                  <w:r w:rsidRPr="00161D75">
                    <w:t>Techno feasibility survey will be taken up by the empanelled companies with AED Officials</w:t>
                  </w:r>
                </w:p>
                <w:p w14:paraId="68EFB79E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24CA6686">
          <v:shape id="_x0000_s1030" type="#_x0000_t202" style="position:absolute;margin-left:-3.7pt;margin-top:107.55pt;width:171pt;height:41.25pt;z-index:251663360;mso-width-relative:margin;mso-height-relative:margin">
            <v:textbox style="mso-next-textbox:#_x0000_s1030">
              <w:txbxContent>
                <w:p w14:paraId="4C463DDB" w14:textId="55509E78" w:rsidR="00F40538" w:rsidRPr="00F40538" w:rsidRDefault="00F40538" w:rsidP="00F40538">
                  <w:pPr>
                    <w:jc w:val="center"/>
                    <w:rPr>
                      <w:lang w:val="en-US"/>
                    </w:rPr>
                  </w:pPr>
                  <w:r w:rsidRPr="00F40538">
                    <w:t xml:space="preserve">Enter  </w:t>
                  </w:r>
                  <w:hyperlink r:id="rId4" w:history="1">
                    <w:r w:rsidR="00724491" w:rsidRPr="00D36E8E">
                      <w:rPr>
                        <w:rStyle w:val="Hyperlink"/>
                      </w:rPr>
                      <w:t>www.</w:t>
                    </w:r>
                    <w:r w:rsidR="00724491" w:rsidRPr="00D36E8E">
                      <w:rPr>
                        <w:rStyle w:val="Hyperlink"/>
                      </w:rPr>
                      <w:t>pmkusum.tn.gov.in</w:t>
                    </w:r>
                  </w:hyperlink>
                  <w:r w:rsidRPr="00F40538">
                    <w:t xml:space="preserve"> website</w:t>
                  </w:r>
                </w:p>
                <w:p w14:paraId="3DBFD692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03CBE8E4">
          <v:shape id="_x0000_s1034" type="#_x0000_t202" style="position:absolute;margin-left:305.35pt;margin-top:203.55pt;width:158.2pt;height:58.5pt;z-index:251667456;mso-width-relative:margin;mso-height-relative:margin">
            <v:textbox style="mso-next-textbox:#_x0000_s1034">
              <w:txbxContent>
                <w:p w14:paraId="65559DC9" w14:textId="77777777" w:rsidR="00F40538" w:rsidRPr="00F40538" w:rsidRDefault="00F40538" w:rsidP="00F40538">
                  <w:pPr>
                    <w:rPr>
                      <w:lang w:val="en-US"/>
                    </w:rPr>
                  </w:pPr>
                  <w:r w:rsidRPr="00F40538">
                    <w:t>Fill the application and Submit to the Concerned Subdivision office.</w:t>
                  </w:r>
                  <w:r w:rsidRPr="00F40538">
                    <w:rPr>
                      <w:lang w:val="en-US"/>
                    </w:rPr>
                    <w:t xml:space="preserve"> </w:t>
                  </w:r>
                </w:p>
                <w:p w14:paraId="2093277A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40B22DDF">
          <v:shape id="_x0000_s1031" type="#_x0000_t202" style="position:absolute;margin-left:300.8pt;margin-top:121.05pt;width:167.2pt;height:51.75pt;z-index:251664384;mso-width-relative:margin;mso-height-relative:margin">
            <v:textbox style="mso-next-textbox:#_x0000_s1031">
              <w:txbxContent>
                <w:p w14:paraId="5ED813B8" w14:textId="77777777" w:rsidR="00F40538" w:rsidRPr="00F40538" w:rsidRDefault="00F40538" w:rsidP="00F40538">
                  <w:pPr>
                    <w:jc w:val="center"/>
                    <w:rPr>
                      <w:lang w:val="en-US"/>
                    </w:rPr>
                  </w:pPr>
                  <w:r w:rsidRPr="00F40538">
                    <w:t xml:space="preserve">Download Application from the </w:t>
                  </w:r>
                  <w:hyperlink r:id="rId5" w:history="1">
                    <w:r w:rsidRPr="00F40538">
                      <w:rPr>
                        <w:rStyle w:val="Hyperlink"/>
                      </w:rPr>
                      <w:t>www.ae</w:t>
                    </w:r>
                    <w:r w:rsidRPr="00F40538">
                      <w:rPr>
                        <w:rStyle w:val="Hyperlink"/>
                      </w:rPr>
                      <w:t>d</w:t>
                    </w:r>
                    <w:r w:rsidRPr="00F40538">
                      <w:rPr>
                        <w:rStyle w:val="Hyperlink"/>
                      </w:rPr>
                      <w:t>.tn.gov.in</w:t>
                    </w:r>
                  </w:hyperlink>
                </w:p>
                <w:p w14:paraId="22796AB0" w14:textId="77777777" w:rsidR="00F40538" w:rsidRDefault="00F40538" w:rsidP="00F40538"/>
              </w:txbxContent>
            </v:textbox>
          </v:shape>
        </w:pict>
      </w:r>
      <w:r>
        <w:rPr>
          <w:noProof/>
          <w:lang w:val="en-US" w:bidi="ta-IN"/>
        </w:rPr>
        <w:pict w14:anchorId="0E96A2F3">
          <v:shape id="_x0000_s1029" type="#_x0000_t202" style="position:absolute;margin-left:300.8pt;margin-top:71.55pt;width:162.75pt;height:30.75pt;z-index:251662336;mso-width-relative:margin;mso-height-relative:margin">
            <v:textbox style="mso-next-textbox:#_x0000_s1029">
              <w:txbxContent>
                <w:p w14:paraId="12E170B6" w14:textId="77777777" w:rsidR="00F40538" w:rsidRPr="00F40538" w:rsidRDefault="00F40538" w:rsidP="00F40538">
                  <w:pPr>
                    <w:jc w:val="center"/>
                    <w:rPr>
                      <w:lang w:val="en-US"/>
                    </w:rPr>
                  </w:pPr>
                  <w:r w:rsidRPr="00F40538">
                    <w:t>Offline Registration</w:t>
                  </w:r>
                </w:p>
                <w:p w14:paraId="6DADC444" w14:textId="77777777" w:rsidR="00F40538" w:rsidRDefault="00F40538" w:rsidP="00F40538"/>
              </w:txbxContent>
            </v:textbox>
          </v:shape>
        </w:pict>
      </w:r>
      <w:r>
        <w:rPr>
          <w:noProof/>
          <w:lang w:eastAsia="zh-TW"/>
        </w:rPr>
        <w:pict w14:anchorId="43F5FD13">
          <v:shape id="_x0000_s1027" type="#_x0000_t202" style="position:absolute;margin-left:176.3pt;margin-top:13.05pt;width:104.2pt;height:30.75pt;z-index:251660288;mso-width-relative:margin;mso-height-relative:margin">
            <v:textbox style="mso-next-textbox:#_x0000_s1027">
              <w:txbxContent>
                <w:p w14:paraId="03B72E73" w14:textId="77777777" w:rsidR="00F40538" w:rsidRPr="00F40538" w:rsidRDefault="00F40538" w:rsidP="00F40538">
                  <w:pPr>
                    <w:rPr>
                      <w:lang w:val="en-US"/>
                    </w:rPr>
                  </w:pPr>
                  <w:r w:rsidRPr="00F40538">
                    <w:t>Farmer Registration</w:t>
                  </w:r>
                  <w:r w:rsidRPr="00F40538">
                    <w:rPr>
                      <w:lang w:val="en-US"/>
                    </w:rPr>
                    <w:t xml:space="preserve"> </w:t>
                  </w:r>
                </w:p>
                <w:p w14:paraId="257D937F" w14:textId="77777777" w:rsidR="00F40538" w:rsidRDefault="00F40538"/>
              </w:txbxContent>
            </v:textbox>
          </v:shape>
        </w:pict>
      </w:r>
    </w:p>
    <w:p w14:paraId="105C0B78" w14:textId="77777777" w:rsidR="000B5DFF" w:rsidRPr="000B5DFF" w:rsidRDefault="000B5DFF" w:rsidP="000B5DFF"/>
    <w:p w14:paraId="3630BF3B" w14:textId="77777777" w:rsidR="000B5DFF" w:rsidRPr="000B5DFF" w:rsidRDefault="000B5DFF" w:rsidP="000B5DFF"/>
    <w:p w14:paraId="0724FC99" w14:textId="77777777" w:rsidR="000B5DFF" w:rsidRPr="000B5DFF" w:rsidRDefault="000B5DFF" w:rsidP="000B5DFF"/>
    <w:p w14:paraId="30FB3BF8" w14:textId="77777777" w:rsidR="000B5DFF" w:rsidRPr="000B5DFF" w:rsidRDefault="000B5DFF" w:rsidP="000B5DFF"/>
    <w:p w14:paraId="31387063" w14:textId="77777777" w:rsidR="000B5DFF" w:rsidRPr="000B5DFF" w:rsidRDefault="000B5DFF" w:rsidP="000B5DFF"/>
    <w:p w14:paraId="5D3C50E4" w14:textId="77777777" w:rsidR="000B5DFF" w:rsidRPr="000B5DFF" w:rsidRDefault="000B5DFF" w:rsidP="000B5DFF"/>
    <w:p w14:paraId="6DF82D3E" w14:textId="77777777" w:rsidR="000B5DFF" w:rsidRPr="000B5DFF" w:rsidRDefault="000B5DFF" w:rsidP="000B5DFF"/>
    <w:p w14:paraId="64EC8B5F" w14:textId="77777777" w:rsidR="000B5DFF" w:rsidRPr="000B5DFF" w:rsidRDefault="000B5DFF" w:rsidP="000B5DFF"/>
    <w:p w14:paraId="61ABB26C" w14:textId="77777777" w:rsidR="000B5DFF" w:rsidRPr="000B5DFF" w:rsidRDefault="000B5DFF" w:rsidP="000B5DFF"/>
    <w:p w14:paraId="12E8BD31" w14:textId="77777777" w:rsidR="000B5DFF" w:rsidRPr="000B5DFF" w:rsidRDefault="000B5DFF" w:rsidP="000B5DFF"/>
    <w:p w14:paraId="05AEC01E" w14:textId="77777777" w:rsidR="000B5DFF" w:rsidRPr="000B5DFF" w:rsidRDefault="000B5DFF" w:rsidP="000B5DFF"/>
    <w:p w14:paraId="1C0D0509" w14:textId="77777777" w:rsidR="000B5DFF" w:rsidRPr="000B5DFF" w:rsidRDefault="000B5DFF" w:rsidP="000B5DFF"/>
    <w:p w14:paraId="3A86DE58" w14:textId="77777777" w:rsidR="000B5DFF" w:rsidRPr="000B5DFF" w:rsidRDefault="000B5DFF" w:rsidP="000B5DFF"/>
    <w:p w14:paraId="630CB906" w14:textId="77777777" w:rsidR="000B5DFF" w:rsidRPr="000B5DFF" w:rsidRDefault="000B5DFF" w:rsidP="000B5DFF"/>
    <w:p w14:paraId="7A22F9F6" w14:textId="77777777" w:rsidR="000B5DFF" w:rsidRPr="000B5DFF" w:rsidRDefault="000B5DFF" w:rsidP="000B5DFF"/>
    <w:p w14:paraId="2ADC49F4" w14:textId="77777777" w:rsidR="000B5DFF" w:rsidRPr="000B5DFF" w:rsidRDefault="000B5DFF" w:rsidP="000B5DFF"/>
    <w:p w14:paraId="600DEB95" w14:textId="77777777" w:rsidR="000B5DFF" w:rsidRPr="000B5DFF" w:rsidRDefault="000B5DFF" w:rsidP="000B5DFF"/>
    <w:p w14:paraId="11139A15" w14:textId="77777777" w:rsidR="000B5DFF" w:rsidRPr="000B5DFF" w:rsidRDefault="000B5DFF" w:rsidP="000B5DFF"/>
    <w:p w14:paraId="380AE122" w14:textId="77777777" w:rsidR="000B5DFF" w:rsidRPr="000B5DFF" w:rsidRDefault="000B5DFF" w:rsidP="000B5DFF"/>
    <w:p w14:paraId="146BB676" w14:textId="77777777" w:rsidR="000B5DFF" w:rsidRPr="000B5DFF" w:rsidRDefault="000B5DFF" w:rsidP="000B5DFF"/>
    <w:p w14:paraId="03438FEF" w14:textId="77777777" w:rsidR="000B5DFF" w:rsidRPr="000B5DFF" w:rsidRDefault="000B5DFF" w:rsidP="000B5DFF"/>
    <w:p w14:paraId="51F566BD" w14:textId="77777777" w:rsidR="000B5DFF" w:rsidRPr="000B5DFF" w:rsidRDefault="000B5DFF" w:rsidP="000B5DFF"/>
    <w:p w14:paraId="4E73533A" w14:textId="77777777" w:rsidR="000B5DFF" w:rsidRPr="000B5DFF" w:rsidRDefault="000B5DFF" w:rsidP="000B5DFF"/>
    <w:p w14:paraId="394CBE7F" w14:textId="77777777" w:rsidR="000B5DFF" w:rsidRPr="000B5DFF" w:rsidRDefault="000B5DFF" w:rsidP="000B5DFF"/>
    <w:p w14:paraId="5034F397" w14:textId="77777777" w:rsidR="000B5DFF" w:rsidRDefault="000B5DFF" w:rsidP="000B5DFF"/>
    <w:p w14:paraId="1A71BF73" w14:textId="77777777" w:rsidR="00F40538" w:rsidRPr="000B5DFF" w:rsidRDefault="000B5DFF" w:rsidP="004B256B">
      <w:pPr>
        <w:spacing w:after="0" w:line="240" w:lineRule="auto"/>
        <w:jc w:val="right"/>
      </w:pPr>
      <w:r>
        <w:tab/>
      </w:r>
      <w:r w:rsidRPr="000B5DFF">
        <w:rPr>
          <w:rFonts w:eastAsia="Times New Roman" w:cs="Arial"/>
          <w:color w:val="000000"/>
          <w:sz w:val="24"/>
          <w:szCs w:val="24"/>
          <w:lang w:eastAsia="en-IN"/>
        </w:rPr>
        <w:t xml:space="preserve"> </w:t>
      </w:r>
    </w:p>
    <w:sectPr w:rsidR="00F40538" w:rsidRPr="000B5DFF" w:rsidSect="000B5DFF">
      <w:pgSz w:w="11906" w:h="16838"/>
      <w:pgMar w:top="72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65F"/>
    <w:rsid w:val="000977B0"/>
    <w:rsid w:val="000B5DFF"/>
    <w:rsid w:val="00161D75"/>
    <w:rsid w:val="00247923"/>
    <w:rsid w:val="002B7B6E"/>
    <w:rsid w:val="0033588F"/>
    <w:rsid w:val="00393BDD"/>
    <w:rsid w:val="003C7D77"/>
    <w:rsid w:val="004111A7"/>
    <w:rsid w:val="00412BD0"/>
    <w:rsid w:val="004B256B"/>
    <w:rsid w:val="005563A2"/>
    <w:rsid w:val="005958DA"/>
    <w:rsid w:val="007060CE"/>
    <w:rsid w:val="00724491"/>
    <w:rsid w:val="009E1665"/>
    <w:rsid w:val="009F24F9"/>
    <w:rsid w:val="00A914DE"/>
    <w:rsid w:val="00BE7E48"/>
    <w:rsid w:val="00E949D4"/>
    <w:rsid w:val="00F40538"/>
    <w:rsid w:val="00F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53"/>
        <o:r id="V:Rule2" type="connector" idref="#_x0000_s1062"/>
        <o:r id="V:Rule3" type="connector" idref="#_x0000_s1063"/>
        <o:r id="V:Rule4" type="connector" idref="#_x0000_s1057"/>
        <o:r id="V:Rule5" type="connector" idref="#_x0000_s1055"/>
        <o:r id="V:Rule6" type="connector" idref="#_x0000_s1056"/>
        <o:r id="V:Rule7" type="connector" idref="#_x0000_s1060"/>
        <o:r id="V:Rule8" type="connector" idref="#_x0000_s1045"/>
        <o:r id="V:Rule9" type="connector" idref="#_x0000_s1049"/>
        <o:r id="V:Rule10" type="connector" idref="#_x0000_s1059"/>
        <o:r id="V:Rule11" type="connector" idref="#_x0000_s1048"/>
        <o:r id="V:Rule12" type="connector" idref="#_x0000_s1058"/>
        <o:r id="V:Rule13" type="connector" idref="#_x0000_s1043"/>
        <o:r id="V:Rule14" type="connector" idref="#_x0000_s1044"/>
        <o:r id="V:Rule15" type="connector" idref="#_x0000_s1061"/>
        <o:r id="V:Rule16" type="connector" idref="#_x0000_s1054"/>
        <o:r id="V:Rule17" type="connector" idref="#_x0000_s1052"/>
        <o:r id="V:Rule18" type="connector" idref="#_x0000_s1051"/>
        <o:r id="V:Rule19" type="connector" idref="#_x0000_s1050"/>
      </o:rules>
    </o:shapelayout>
  </w:shapeDefaults>
  <w:decimalSymbol w:val="."/>
  <w:listSeparator w:val=","/>
  <w14:docId w14:val="071DFD52"/>
  <w15:docId w15:val="{129AC0F3-6423-4CC2-BA88-EAF4CBF1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05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ed.tn.gov.in/" TargetMode="External"/><Relationship Id="rId4" Type="http://schemas.openxmlformats.org/officeDocument/2006/relationships/hyperlink" Target="http://www.pmkusum.tn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Gupta, Ruchi GIZ IN</cp:lastModifiedBy>
  <cp:revision>2</cp:revision>
  <cp:lastPrinted>2022-10-07T05:26:00Z</cp:lastPrinted>
  <dcterms:created xsi:type="dcterms:W3CDTF">2022-11-10T06:49:00Z</dcterms:created>
  <dcterms:modified xsi:type="dcterms:W3CDTF">2022-11-10T06:49:00Z</dcterms:modified>
</cp:coreProperties>
</file>